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72" w:rsidRPr="00D65572" w:rsidRDefault="0032208B" w:rsidP="00374740">
      <w:pPr>
        <w:snapToGrid w:val="0"/>
        <w:spacing w:line="340" w:lineRule="exact"/>
        <w:contextualSpacing/>
        <w:rPr>
          <w:rFonts w:cs="Arial"/>
          <w:noProof/>
          <w:color w:val="800000"/>
          <w:kern w:val="0"/>
          <w:sz w:val="22"/>
          <w:szCs w:val="22"/>
          <w:lang w:eastAsia="en-US"/>
        </w:rPr>
      </w:pPr>
      <w:r>
        <w:rPr>
          <w:rFonts w:cs="Arial"/>
          <w:noProof/>
          <w:color w:val="800000"/>
          <w:kern w:val="0"/>
          <w:sz w:val="22"/>
          <w:szCs w:val="22"/>
          <w:lang w:eastAsia="en-U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-354330</wp:posOffset>
            </wp:positionV>
            <wp:extent cx="3646170" cy="715010"/>
            <wp:effectExtent l="19050" t="0" r="0" b="0"/>
            <wp:wrapThrough wrapText="bothSides">
              <wp:wrapPolygon edited="0">
                <wp:start x="-113" y="0"/>
                <wp:lineTo x="-113" y="21293"/>
                <wp:lineTo x="21555" y="21293"/>
                <wp:lineTo x="21555" y="0"/>
                <wp:lineTo x="-113" y="0"/>
              </wp:wrapPolygon>
            </wp:wrapThrough>
            <wp:docPr id="5" name="Picture 4" descr="furu_logo_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logo_relea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572" w:rsidRPr="00D65572" w:rsidRDefault="00700537" w:rsidP="00374740">
      <w:pPr>
        <w:snapToGrid w:val="0"/>
        <w:spacing w:line="340" w:lineRule="exact"/>
        <w:contextualSpacing/>
        <w:rPr>
          <w:rFonts w:cs="Arial"/>
          <w:i/>
          <w:noProof/>
          <w:color w:val="800000"/>
          <w:kern w:val="0"/>
          <w:sz w:val="22"/>
          <w:szCs w:val="22"/>
          <w:lang w:eastAsia="en-US"/>
        </w:rPr>
      </w:pPr>
      <w:r>
        <w:rPr>
          <w:rFonts w:cs="Arial"/>
          <w:i/>
          <w:noProof/>
          <w:color w:val="800000"/>
          <w:kern w:val="0"/>
          <w:sz w:val="22"/>
          <w:szCs w:val="22"/>
          <w:lang w:eastAsia="en-US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-3689350</wp:posOffset>
            </wp:positionH>
            <wp:positionV relativeFrom="paragraph">
              <wp:posOffset>208915</wp:posOffset>
            </wp:positionV>
            <wp:extent cx="3073400" cy="1621790"/>
            <wp:effectExtent l="19050" t="0" r="0" b="0"/>
            <wp:wrapThrough wrapText="bothSides">
              <wp:wrapPolygon edited="0">
                <wp:start x="-134" y="0"/>
                <wp:lineTo x="-134" y="21312"/>
                <wp:lineTo x="21555" y="21312"/>
                <wp:lineTo x="21555" y="0"/>
                <wp:lineTo x="-134" y="0"/>
              </wp:wrapPolygon>
            </wp:wrapThrough>
            <wp:docPr id="6" name="Picture 5" descr="furu_spkrflux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spkrflux_re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209" w:rsidRDefault="00A57209" w:rsidP="00374740">
      <w:pPr>
        <w:snapToGrid w:val="0"/>
        <w:spacing w:line="340" w:lineRule="exact"/>
        <w:contextualSpacing/>
        <w:rPr>
          <w:rFonts w:cs="Arial"/>
          <w:i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A57209" w:rsidRPr="00DD0F00" w:rsidRDefault="00A57209" w:rsidP="00374740">
      <w:pPr>
        <w:snapToGrid w:val="0"/>
        <w:spacing w:line="340" w:lineRule="exact"/>
        <w:contextualSpacing/>
        <w:rPr>
          <w:rFonts w:cs="Arial"/>
          <w:color w:val="800000"/>
          <w:kern w:val="0"/>
          <w:sz w:val="32"/>
          <w:szCs w:val="32"/>
        </w:rPr>
      </w:pPr>
    </w:p>
    <w:p w:rsidR="00765DCE" w:rsidRPr="0070219A" w:rsidRDefault="000E04A2" w:rsidP="00374740">
      <w:pPr>
        <w:snapToGrid w:val="0"/>
        <w:spacing w:line="340" w:lineRule="exact"/>
        <w:contextualSpacing/>
        <w:rPr>
          <w:rFonts w:cs="Arial"/>
          <w:i/>
          <w:color w:val="800000"/>
          <w:kern w:val="0"/>
          <w:sz w:val="32"/>
          <w:szCs w:val="32"/>
        </w:rPr>
      </w:pPr>
      <w:r w:rsidRPr="0070219A">
        <w:rPr>
          <w:rFonts w:cs="Arial"/>
          <w:i/>
          <w:color w:val="800000"/>
          <w:kern w:val="0"/>
          <w:sz w:val="32"/>
          <w:szCs w:val="32"/>
        </w:rPr>
        <w:t xml:space="preserve">Furutech </w:t>
      </w:r>
      <w:r w:rsidR="00AD070B" w:rsidRPr="0070219A">
        <w:rPr>
          <w:rFonts w:cs="Arial"/>
          <w:i/>
          <w:color w:val="800000"/>
          <w:kern w:val="0"/>
          <w:sz w:val="32"/>
          <w:szCs w:val="32"/>
        </w:rPr>
        <w:t>Speaker</w:t>
      </w:r>
      <w:r w:rsidRPr="0070219A">
        <w:rPr>
          <w:rFonts w:cs="Arial"/>
          <w:i/>
          <w:color w:val="800000"/>
          <w:kern w:val="0"/>
          <w:sz w:val="32"/>
          <w:szCs w:val="32"/>
        </w:rPr>
        <w:t xml:space="preserve">flux </w:t>
      </w:r>
      <w:r w:rsidR="00AD070B" w:rsidRPr="0070219A">
        <w:rPr>
          <w:rFonts w:cs="Arial"/>
          <w:i/>
          <w:color w:val="800000"/>
          <w:kern w:val="0"/>
          <w:sz w:val="32"/>
          <w:szCs w:val="32"/>
        </w:rPr>
        <w:t>Cable</w:t>
      </w:r>
    </w:p>
    <w:p w:rsidR="009905AE" w:rsidRPr="0070219A" w:rsidRDefault="009905AE" w:rsidP="00374740">
      <w:pPr>
        <w:snapToGrid w:val="0"/>
        <w:spacing w:line="340" w:lineRule="exact"/>
        <w:contextualSpacing/>
        <w:rPr>
          <w:rFonts w:cs="Arial"/>
          <w:i/>
          <w:color w:val="800000"/>
          <w:kern w:val="0"/>
          <w:sz w:val="32"/>
          <w:szCs w:val="32"/>
        </w:rPr>
      </w:pPr>
      <w:r w:rsidRPr="0070219A">
        <w:rPr>
          <w:rFonts w:cs="Arial"/>
          <w:i/>
          <w:color w:val="800000"/>
          <w:kern w:val="0"/>
          <w:sz w:val="32"/>
          <w:szCs w:val="32"/>
        </w:rPr>
        <w:t>Is Your System Up To It?</w:t>
      </w:r>
    </w:p>
    <w:p w:rsidR="0098522F" w:rsidRPr="00374740" w:rsidRDefault="0098522F" w:rsidP="00374740">
      <w:pPr>
        <w:widowControl/>
        <w:spacing w:line="240" w:lineRule="exact"/>
        <w:rPr>
          <w:rFonts w:eastAsia="MS Mincho" w:cs="Arial"/>
          <w:bCs/>
          <w:kern w:val="0"/>
          <w:sz w:val="22"/>
          <w:szCs w:val="22"/>
          <w:lang w:eastAsia="ja-JP"/>
        </w:rPr>
      </w:pPr>
    </w:p>
    <w:p w:rsidR="009905AE" w:rsidRPr="009905AE" w:rsidRDefault="006718E9" w:rsidP="009905AE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Furutech Co., Ltd., manufacturer of ultra refined analog, digital, video cable and accessories, </w:t>
      </w:r>
      <w:r w:rsidR="00C762D6" w:rsidRPr="009905AE">
        <w:rPr>
          <w:rFonts w:asciiTheme="minorHAnsi" w:eastAsia="MS Mincho" w:hAnsiTheme="minorHAnsi" w:cs="Arial"/>
          <w:bCs/>
          <w:kern w:val="0"/>
          <w:lang w:eastAsia="ja-JP"/>
        </w:rPr>
        <w:t>debuts their top-of-the-line Speakerflux cables terminated with high quality bananas or spades.</w:t>
      </w:r>
      <w:r w:rsid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The Flux series </w:t>
      </w:r>
      <w:r w:rsidR="009905A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are, by far, the most revealing cable Furutech has ever made, designed to work best in an all-Flux systems including </w:t>
      </w:r>
      <w:r w:rsidR="009905AE">
        <w:rPr>
          <w:rFonts w:asciiTheme="minorHAnsi" w:eastAsia="MS Mincho" w:hAnsiTheme="minorHAnsi" w:cs="Arial"/>
          <w:bCs/>
          <w:kern w:val="0"/>
          <w:lang w:eastAsia="ja-JP"/>
        </w:rPr>
        <w:t>Line</w:t>
      </w:r>
      <w:r w:rsidR="009905A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flux, Flux Jumpers if required, Powerflux AC cords along with the </w:t>
      </w:r>
      <w:r w:rsidR="00754696">
        <w:rPr>
          <w:rFonts w:asciiTheme="minorHAnsi" w:eastAsia="MS Mincho" w:hAnsiTheme="minorHAnsi" w:cs="Arial"/>
          <w:bCs/>
          <w:kern w:val="0"/>
          <w:lang w:eastAsia="ja-JP"/>
        </w:rPr>
        <w:t xml:space="preserve">Flux-50 Inline AC Filter and the </w:t>
      </w:r>
      <w:r w:rsidR="009905A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Daytona 303 for active and passive AC filtering and power distribution. </w:t>
      </w:r>
    </w:p>
    <w:p w:rsidR="00C762D6" w:rsidRPr="009905AE" w:rsidRDefault="00C762D6" w:rsidP="00C7093B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AD070B" w:rsidRPr="009905AE" w:rsidRDefault="00D75547" w:rsidP="00C7093B">
      <w:pPr>
        <w:widowControl/>
        <w:spacing w:line="32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The E</w:t>
      </w:r>
      <w:r w:rsidR="0032208B"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ffective Diameter of Your Music</w:t>
      </w:r>
    </w:p>
    <w:p w:rsidR="00CA0D2E" w:rsidRPr="009905AE" w:rsidRDefault="005C5B8F" w:rsidP="00C7093B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The link between s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peaker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s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and amplifiers </w:t>
      </w:r>
      <w:r w:rsidR="00ED4813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is one of the most critical in a system. Speaker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cables carry high current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and require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low resistive loss to avoid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turning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part of the signal energy into heat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;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high performance construction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techniques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call for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large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cable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diameter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s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or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bundles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of smaller conductors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for an </w:t>
      </w:r>
      <w:r w:rsidRPr="009905AE">
        <w:rPr>
          <w:rFonts w:asciiTheme="minorHAnsi" w:eastAsia="MS Mincho" w:hAnsiTheme="minorHAnsi" w:cs="Arial"/>
          <w:bCs/>
          <w:i/>
          <w:kern w:val="0"/>
          <w:lang w:eastAsia="ja-JP"/>
        </w:rPr>
        <w:t>effective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l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>arge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diameter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.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L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ow resistance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also keeps an amplifier’s damping factor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high </w:t>
      </w:r>
      <w:r w:rsidR="00C762D6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thus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avoiding 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uncontrolled driver movement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s</w:t>
      </w:r>
      <w:r w:rsidR="00CA0D2E" w:rsidRPr="009905AE">
        <w:rPr>
          <w:rFonts w:asciiTheme="minorHAnsi" w:eastAsia="MS Mincho" w:hAnsiTheme="minorHAnsi" w:cs="Arial"/>
          <w:bCs/>
          <w:kern w:val="0"/>
          <w:lang w:eastAsia="ja-JP"/>
        </w:rPr>
        <w:t>.</w:t>
      </w:r>
      <w:r w:rsidR="00ED4813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</w:p>
    <w:p w:rsidR="00CA0D2E" w:rsidRPr="009905AE" w:rsidRDefault="00CA0D2E" w:rsidP="00C7093B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ED4813" w:rsidRPr="009905AE" w:rsidRDefault="00ED4813" w:rsidP="00C7093B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Furutech specifies α (Alpha) OCC Pure Transmission conductors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terminated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with beautifully-engineered high-performance </w:t>
      </w:r>
      <w:r w:rsidR="00A3488C" w:rsidRPr="009905AE">
        <w:rPr>
          <w:rFonts w:asciiTheme="minorHAnsi" w:eastAsia="MS Mincho" w:hAnsiTheme="minorHAnsi" w:cs="Arial"/>
          <w:bCs/>
          <w:kern w:val="0"/>
          <w:lang w:eastAsia="ja-JP"/>
        </w:rPr>
        <w:t>rhodium-plated nonmagnetic pure-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copper spade connectors. Rhodium-plated banana connectors are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also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available on request. </w:t>
      </w:r>
      <w:r w:rsidR="00EA40F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The substantially-built extremely nonresonant connector bodies are finished in </w:t>
      </w:r>
      <w:r w:rsidR="00A3488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six layers of </w:t>
      </w:r>
      <w:r w:rsidR="00EA40F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carbon fiber </w:t>
      </w:r>
      <w:r w:rsidR="00A3488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with </w:t>
      </w:r>
      <w:r w:rsidR="00EA40F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stainless steel.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The dielectric/insulation is high-grade PE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>reducing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capacitance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>and improving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 mechanical damping </w:t>
      </w:r>
      <w:r w:rsidR="000F089B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for </w:t>
      </w:r>
      <w:r w:rsidR="00A3488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greater resolution, clarity and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dynamics, </w:t>
      </w:r>
      <w:r w:rsidR="00EA40FC"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plus </w:t>
      </w: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an ultra-quiet soundstage in which music develops more fully without artificial upper-frequency “presence region” glare.</w:t>
      </w:r>
    </w:p>
    <w:p w:rsidR="00CA0D2E" w:rsidRPr="009905AE" w:rsidRDefault="00CA0D2E" w:rsidP="00C7093B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9905AE" w:rsidRPr="009905AE" w:rsidRDefault="009905AE" w:rsidP="000775E4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The sound is sensationally transparent, dynamic and revealing. But every sword has a double edge, and if there are flaws in the rest of your system, Flux will only be too glad to make that readily apparent. Paired with smooth, extreme-resolution components the sound can be sonic bliss. In the context of a somewhat more forward, less-resolving system, Furutech offers its Reference III </w:t>
      </w:r>
      <w:r>
        <w:rPr>
          <w:rFonts w:asciiTheme="minorHAnsi" w:eastAsia="MS Mincho" w:hAnsiTheme="minorHAnsi" w:cs="Arial"/>
          <w:bCs/>
          <w:kern w:val="0"/>
          <w:lang w:eastAsia="ja-JP"/>
        </w:rPr>
        <w:t xml:space="preserve">and Evolution II series cables which are slightly more forgiving of flaws, especially in the upper frequencies. </w:t>
      </w:r>
    </w:p>
    <w:p w:rsidR="00EA40FC" w:rsidRPr="009905AE" w:rsidRDefault="00EA40FC" w:rsidP="00374740">
      <w:pPr>
        <w:widowControl/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700537" w:rsidRPr="00700537" w:rsidRDefault="00700537" w:rsidP="00700537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</w:pP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Click on links below for information on the rest of the revealing Flux series. See link at end for photos. </w:t>
      </w:r>
    </w:p>
    <w:p w:rsidR="00700537" w:rsidRPr="00700537" w:rsidRDefault="00700537" w:rsidP="00700537">
      <w:pPr>
        <w:widowControl/>
        <w:spacing w:line="320" w:lineRule="exact"/>
        <w:jc w:val="both"/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</w:pPr>
      <w:hyperlink r:id="rId10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Lineflux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r w:rsidRPr="00700537">
        <w:rPr>
          <w:rFonts w:asciiTheme="minorHAnsi" w:eastAsia="MS Mincho" w:hAnsiTheme="minorHAnsi" w:cs="Arial"/>
          <w:bCs/>
          <w:kern w:val="0"/>
          <w:sz w:val="16"/>
          <w:szCs w:val="22"/>
          <w:lang w:eastAsia="ja-JP"/>
        </w:rPr>
        <w:t>•</w:t>
      </w: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hyperlink r:id="rId11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Speakerflux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r w:rsidRPr="00700537">
        <w:rPr>
          <w:rFonts w:asciiTheme="minorHAnsi" w:eastAsia="MS Mincho" w:hAnsiTheme="minorHAnsi" w:cs="Arial"/>
          <w:bCs/>
          <w:kern w:val="0"/>
          <w:sz w:val="16"/>
          <w:szCs w:val="22"/>
          <w:lang w:eastAsia="ja-JP"/>
        </w:rPr>
        <w:t>•</w:t>
      </w: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hyperlink r:id="rId12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Jumperflux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r w:rsidRPr="00700537">
        <w:rPr>
          <w:rFonts w:asciiTheme="minorHAnsi" w:eastAsia="MS Mincho" w:hAnsiTheme="minorHAnsi" w:cs="Arial"/>
          <w:bCs/>
          <w:kern w:val="0"/>
          <w:sz w:val="16"/>
          <w:szCs w:val="22"/>
          <w:lang w:eastAsia="ja-JP"/>
        </w:rPr>
        <w:t>•</w:t>
      </w: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hyperlink r:id="rId13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Powerflux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r w:rsidRPr="00700537">
        <w:rPr>
          <w:rFonts w:asciiTheme="minorHAnsi" w:eastAsia="MS Mincho" w:hAnsiTheme="minorHAnsi" w:cs="Arial"/>
          <w:bCs/>
          <w:kern w:val="0"/>
          <w:sz w:val="16"/>
          <w:szCs w:val="22"/>
          <w:lang w:eastAsia="ja-JP"/>
        </w:rPr>
        <w:t>•</w:t>
      </w: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hyperlink r:id="rId14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Flux-50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r w:rsidRPr="00700537">
        <w:rPr>
          <w:rFonts w:asciiTheme="minorHAnsi" w:eastAsia="MS Mincho" w:hAnsiTheme="minorHAnsi" w:cs="Arial"/>
          <w:bCs/>
          <w:kern w:val="0"/>
          <w:sz w:val="16"/>
          <w:szCs w:val="22"/>
          <w:lang w:eastAsia="ja-JP"/>
        </w:rPr>
        <w:t>•</w:t>
      </w:r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  <w:hyperlink r:id="rId15" w:history="1">
        <w:r w:rsidRPr="00700537">
          <w:rPr>
            <w:rFonts w:asciiTheme="minorHAnsi" w:eastAsia="MS Mincho" w:hAnsiTheme="minorHAnsi" w:cs="Arial"/>
            <w:bCs/>
            <w:color w:val="0000FF"/>
            <w:kern w:val="0"/>
            <w:sz w:val="22"/>
            <w:szCs w:val="22"/>
            <w:u w:val="single"/>
            <w:lang w:eastAsia="ja-JP"/>
          </w:rPr>
          <w:t>Daytona 303</w:t>
        </w:r>
      </w:hyperlink>
      <w:r w:rsidRPr="00700537">
        <w:rPr>
          <w:rFonts w:asciiTheme="minorHAnsi" w:eastAsia="MS Mincho" w:hAnsiTheme="minorHAnsi" w:cs="Arial"/>
          <w:bCs/>
          <w:kern w:val="0"/>
          <w:sz w:val="22"/>
          <w:szCs w:val="22"/>
          <w:lang w:eastAsia="ja-JP"/>
        </w:rPr>
        <w:t xml:space="preserve"> </w:t>
      </w:r>
    </w:p>
    <w:p w:rsidR="00700537" w:rsidRPr="00700537" w:rsidRDefault="00700537" w:rsidP="00700537">
      <w:pPr>
        <w:widowControl/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700537">
        <w:rPr>
          <w:rFonts w:asciiTheme="minorHAnsi" w:eastAsia="MS Mincho" w:hAnsiTheme="minorHAnsi" w:cs="Arial"/>
          <w:bCs/>
          <w:kern w:val="0"/>
          <w:lang w:eastAsia="ja-JP"/>
        </w:rPr>
        <w:t xml:space="preserve"> </w:t>
      </w:r>
    </w:p>
    <w:p w:rsidR="00374740" w:rsidRDefault="009D7EFD" w:rsidP="001D6DAF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lastRenderedPageBreak/>
        <w:t>Available Now in 2m and 3m Lengths</w:t>
      </w:r>
    </w:p>
    <w:p w:rsidR="00700537" w:rsidRPr="009905AE" w:rsidRDefault="00700537" w:rsidP="001D6DAF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A0D2E" w:rsidRPr="009905AE" w:rsidRDefault="00CA0D2E" w:rsidP="00CA0D2E">
      <w:pPr>
        <w:widowControl/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</w:pPr>
    </w:p>
    <w:p w:rsidR="00A71E9B" w:rsidRPr="009905AE" w:rsidRDefault="00A3488C" w:rsidP="001D6DAF">
      <w:pPr>
        <w:widowControl/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</w:pPr>
      <w:r w:rsidRPr="009905AE"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  <w:drawing>
          <wp:anchor distT="0" distB="0" distL="114300" distR="114300" simplePos="0" relativeHeight="251658752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-210820</wp:posOffset>
            </wp:positionV>
            <wp:extent cx="5217795" cy="2543810"/>
            <wp:effectExtent l="19050" t="0" r="1905" b="0"/>
            <wp:wrapThrough wrapText="bothSides">
              <wp:wrapPolygon edited="0">
                <wp:start x="-79" y="0"/>
                <wp:lineTo x="-79" y="21514"/>
                <wp:lineTo x="21608" y="21514"/>
                <wp:lineTo x="21608" y="0"/>
                <wp:lineTo x="-79" y="0"/>
              </wp:wrapPolygon>
            </wp:wrapThrough>
            <wp:docPr id="3" name="Picture 2" descr="furu_spkrflux_const_drop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ru_spkrflux_const_drop_re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95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A3488C" w:rsidRPr="009905AE" w:rsidRDefault="00A3488C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1D6DAF" w:rsidRPr="009905AE" w:rsidRDefault="001D6DAF" w:rsidP="00374740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Features</w:t>
      </w:r>
    </w:p>
    <w:p w:rsidR="009D7EFD" w:rsidRPr="009905AE" w:rsidRDefault="009D7EFD" w:rsidP="009D7EFD">
      <w:pPr>
        <w:keepNext/>
        <w:keepLines/>
        <w:widowControl/>
        <w:numPr>
          <w:ilvl w:val="0"/>
          <w:numId w:val="16"/>
        </w:numPr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α (Alpha) OCC Pure Transmission Conductors </w:t>
      </w:r>
    </w:p>
    <w:p w:rsidR="009D7EFD" w:rsidRPr="009905AE" w:rsidRDefault="009D7EFD" w:rsidP="009D7EFD">
      <w:pPr>
        <w:keepNext/>
        <w:keepLines/>
        <w:widowControl/>
        <w:numPr>
          <w:ilvl w:val="0"/>
          <w:numId w:val="16"/>
        </w:numPr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Beautifully-engineered high-performance rhodium-plated nonmagnetic pure copper spades Type CF-201</w:t>
      </w:r>
      <w:r w:rsidRPr="009905AE">
        <w:rPr>
          <w:rFonts w:asciiTheme="minorHAnsi" w:eastAsia="MS Mincho" w:hAnsiTheme="minorHAnsi" w:cs="Arial"/>
          <w:bCs/>
          <w:smallCaps/>
          <w:kern w:val="0"/>
          <w:lang w:eastAsia="ja-JP"/>
        </w:rPr>
        <w:t xml:space="preserve">R  </w:t>
      </w:r>
    </w:p>
    <w:p w:rsidR="009D7EFD" w:rsidRPr="009905AE" w:rsidRDefault="009D7EFD" w:rsidP="009D7EFD">
      <w:pPr>
        <w:keepNext/>
        <w:keepLines/>
        <w:widowControl/>
        <w:numPr>
          <w:ilvl w:val="0"/>
          <w:numId w:val="16"/>
        </w:numPr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>Nonmagnetic rhodium-plated banana connectors by request Type CF-202</w:t>
      </w:r>
      <w:r w:rsidRPr="009905AE">
        <w:rPr>
          <w:rFonts w:asciiTheme="minorHAnsi" w:eastAsia="MS Mincho" w:hAnsiTheme="minorHAnsi" w:cs="Arial"/>
          <w:bCs/>
          <w:smallCaps/>
          <w:kern w:val="0"/>
          <w:lang w:eastAsia="ja-JP"/>
        </w:rPr>
        <w:t>R</w:t>
      </w:r>
    </w:p>
    <w:p w:rsidR="009D7EFD" w:rsidRPr="009905AE" w:rsidRDefault="009D7EFD" w:rsidP="009D7EFD">
      <w:pPr>
        <w:keepNext/>
        <w:keepLines/>
        <w:widowControl/>
        <w:numPr>
          <w:ilvl w:val="0"/>
          <w:numId w:val="16"/>
        </w:numPr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Dielectric/insulation: High grade PE reduces capacitance for improved vibration damping </w:t>
      </w:r>
    </w:p>
    <w:p w:rsidR="009D7EFD" w:rsidRPr="009905AE" w:rsidRDefault="009D7EFD" w:rsidP="009D7EFD">
      <w:pPr>
        <w:keepNext/>
        <w:keepLines/>
        <w:widowControl/>
        <w:numPr>
          <w:ilvl w:val="0"/>
          <w:numId w:val="16"/>
        </w:numPr>
        <w:spacing w:line="280" w:lineRule="exact"/>
        <w:rPr>
          <w:rFonts w:asciiTheme="minorHAnsi" w:eastAsia="MS Mincho" w:hAnsiTheme="minorHAnsi" w:cs="Arial"/>
          <w:bCs/>
          <w:kern w:val="0"/>
          <w:lang w:eastAsia="ja-JP"/>
        </w:rPr>
      </w:pPr>
      <w:bookmarkStart w:id="0" w:name="OLE_LINK2"/>
      <w:r w:rsidRPr="009905AE">
        <w:rPr>
          <w:rFonts w:asciiTheme="minorHAnsi" w:eastAsia="MS Mincho" w:hAnsiTheme="minorHAnsi" w:cs="Arial"/>
          <w:bCs/>
          <w:kern w:val="0"/>
          <w:lang w:eastAsia="ja-JP"/>
        </w:rPr>
        <w:t xml:space="preserve">Results in greater resolution, clarity, powerful dynamics, and an ultra-quiet soundstage in which music develops more fully without artificial upper-frequency “presence region” glare. </w:t>
      </w:r>
    </w:p>
    <w:bookmarkEnd w:id="0"/>
    <w:p w:rsidR="00374740" w:rsidRPr="009905AE" w:rsidRDefault="00374740" w:rsidP="00374740">
      <w:pPr>
        <w:keepNext/>
        <w:keepLines/>
        <w:widowControl/>
        <w:spacing w:line="28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7093B" w:rsidRPr="009905AE" w:rsidRDefault="00C7093B" w:rsidP="00C7093B">
      <w:pPr>
        <w:widowControl/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</w:pPr>
      <w:r w:rsidRPr="009905AE"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  <w:t>α (Alpha) Conductors are comprised of fine OCC wire twisted around μ–conductor strands and treated with Furutech’s Alpha Cryogenic and Demagnetizing Process</w:t>
      </w:r>
    </w:p>
    <w:p w:rsidR="00C7093B" w:rsidRDefault="00C7093B" w:rsidP="00374740">
      <w:pPr>
        <w:keepNext/>
        <w:keepLines/>
        <w:widowControl/>
        <w:spacing w:line="28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337732" w:rsidRPr="00337732" w:rsidRDefault="00337732" w:rsidP="00337732">
      <w:pPr>
        <w:keepNext/>
        <w:keepLines/>
        <w:widowControl/>
        <w:spacing w:line="28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337732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Links</w:t>
      </w:r>
    </w:p>
    <w:p w:rsidR="00337732" w:rsidRPr="009905AE" w:rsidRDefault="00337732" w:rsidP="00374740">
      <w:pPr>
        <w:keepNext/>
        <w:keepLines/>
        <w:widowControl/>
        <w:spacing w:line="28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2C41E3" w:rsidRPr="009905AE" w:rsidRDefault="00A1083D" w:rsidP="005159B1">
      <w:pPr>
        <w:widowControl/>
        <w:spacing w:line="320" w:lineRule="exact"/>
        <w:jc w:val="both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Ab</w:t>
      </w:r>
      <w:r w:rsidR="002C41E3"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out Furutech</w:t>
      </w:r>
    </w:p>
    <w:p w:rsidR="003876D2" w:rsidRPr="003876D2" w:rsidRDefault="003876D2" w:rsidP="003876D2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3876D2">
        <w:rPr>
          <w:rFonts w:asciiTheme="minorHAnsi" w:eastAsia="MS Mincho" w:hAnsiTheme="minorHAnsi" w:cs="Arial"/>
          <w:bCs/>
          <w:kern w:val="0"/>
          <w:lang w:eastAsia="ja-JP"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3876D2">
          <w:rPr>
            <w:rFonts w:asciiTheme="minorHAnsi" w:eastAsia="MS Mincho" w:hAnsiTheme="minorHAnsi" w:cs="Arial"/>
            <w:bCs/>
            <w:kern w:val="0"/>
            <w:lang w:eastAsia="ja-JP"/>
          </w:rPr>
          <w:t>15A</w:t>
        </w:r>
      </w:smartTag>
      <w:r w:rsidRPr="003876D2">
        <w:rPr>
          <w:rFonts w:asciiTheme="minorHAnsi" w:eastAsia="MS Mincho" w:hAnsiTheme="minorHAnsi" w:cs="Arial"/>
          <w:bCs/>
          <w:kern w:val="0"/>
          <w:lang w:eastAsia="ja-JP"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3876D2">
          <w:rPr>
            <w:rFonts w:asciiTheme="minorHAnsi" w:eastAsia="MS Mincho" w:hAnsiTheme="minorHAnsi" w:cs="Arial"/>
            <w:bCs/>
            <w:kern w:val="0"/>
            <w:lang w:eastAsia="ja-JP"/>
          </w:rPr>
          <w:t>20A</w:t>
        </w:r>
      </w:smartTag>
      <w:r w:rsidRPr="003876D2">
        <w:rPr>
          <w:rFonts w:asciiTheme="minorHAnsi" w:eastAsia="MS Mincho" w:hAnsiTheme="minorHAnsi" w:cs="Arial"/>
          <w:bCs/>
          <w:kern w:val="0"/>
          <w:lang w:eastAsia="ja-JP"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4422BD">
        <w:rPr>
          <w:rFonts w:asciiTheme="minorHAnsi" w:eastAsia="MS Mincho" w:hAnsiTheme="minorHAnsi" w:cs="Arial"/>
          <w:bCs/>
          <w:kern w:val="0"/>
          <w:lang w:eastAsia="ja-JP"/>
        </w:rPr>
        <w:pict>
          <v:line id="_x0000_s1027" style="position:absolute;flip:y;z-index:251671040;mso-position-horizontal-relative:text;mso-position-vertical-relative:text" from="-384.95pt,6pt" to="-60.95pt,231pt" strokecolor="red" strokeweight="1.5pt"/>
        </w:pict>
      </w:r>
    </w:p>
    <w:p w:rsidR="00F02D7A" w:rsidRPr="009905AE" w:rsidRDefault="00F02D7A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E00407" w:rsidRPr="009905AE" w:rsidRDefault="00E00407" w:rsidP="00E00407">
      <w:pPr>
        <w:widowControl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Awards</w:t>
      </w:r>
    </w:p>
    <w:p w:rsidR="002062A2" w:rsidRPr="002062A2" w:rsidRDefault="002062A2" w:rsidP="002062A2">
      <w:pPr>
        <w:snapToGrid w:val="0"/>
        <w:spacing w:line="300" w:lineRule="exact"/>
        <w:jc w:val="both"/>
        <w:rPr>
          <w:rFonts w:ascii="Calibri" w:hAnsi="Calibri" w:cs="Arial"/>
          <w:bCs/>
          <w:iCs/>
        </w:rPr>
      </w:pPr>
      <w:r w:rsidRPr="002062A2">
        <w:rPr>
          <w:rFonts w:ascii="Calibri" w:hAnsi="Calibri" w:cs="Arial"/>
          <w:bCs/>
          <w:iCs/>
        </w:rPr>
        <w:t xml:space="preserve">DeMag Wins CES Best of Innovations ’07 </w:t>
      </w:r>
      <w:r w:rsidRPr="002062A2">
        <w:rPr>
          <w:rFonts w:ascii="Calibri" w:hAnsi="Calibri" w:cs="Arial"/>
          <w:bCs/>
          <w:iCs/>
          <w:sz w:val="18"/>
        </w:rPr>
        <w:t>•</w:t>
      </w:r>
      <w:r w:rsidRPr="002062A2">
        <w:rPr>
          <w:rFonts w:ascii="Calibri" w:hAnsi="Calibri" w:cs="Arial"/>
          <w:bCs/>
          <w:iCs/>
        </w:rPr>
        <w:t xml:space="preserve"> e-TP609 Wins Absolute Sound Product of the Year Awards ’07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G-302A-18 Power Cord Wins 6moons Blue Moon Award ’07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Evolution Cables Wins Best of 2007 Awards Enjoy the Music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Reference III Cables Win Absolute Sound Editors’ Choice ‘07/’08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AG-12 Phono Cable Wins the SoundStage Network’s Reviewers’ Choice Award ’08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Ag-12 Phono Cable is Tone Audio’s Exceptional Value Award ’08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Monza LP Stabilizer, Silver Arrows Phono Cable, La Source Headshell Extensions All Win Tone Audio’s Accessory Products of </w:t>
      </w:r>
      <w:r w:rsidRPr="002062A2">
        <w:rPr>
          <w:rFonts w:ascii="Calibri" w:hAnsi="Calibri" w:cs="Arial"/>
          <w:bCs/>
          <w:iCs/>
        </w:rPr>
        <w:lastRenderedPageBreak/>
        <w:t xml:space="preserve">the Year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xv1.3 HDMI Cable Wins Positive Feedback’s Brutus Award ’08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FI-50 Piezo Ceramic Series Connectors Win CES Best of Innovations ’09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Monza LP Stabilizer Wins Positive Feedback’s Brutus Award ’09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Select Series Fuses Win Positive Feedback’s Brutus Award ’09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 xml:space="preserve">GT2 USB Cable is Playback Recommended ’09 </w:t>
      </w:r>
      <w:r w:rsidRPr="002062A2">
        <w:rPr>
          <w:rFonts w:ascii="Calibri" w:hAnsi="Calibri" w:cs="Arial"/>
          <w:bCs/>
          <w:iCs/>
          <w:sz w:val="18"/>
        </w:rPr>
        <w:t xml:space="preserve">• </w:t>
      </w:r>
      <w:r w:rsidRPr="002062A2">
        <w:rPr>
          <w:rFonts w:ascii="Calibri" w:hAnsi="Calibri" w:cs="Arial"/>
          <w:bCs/>
          <w:iCs/>
        </w:rPr>
        <w:t>Torque Guard Speaker Binding Posts Innovations Honoree ‘10</w:t>
      </w:r>
    </w:p>
    <w:p w:rsidR="00337732" w:rsidRPr="009905AE" w:rsidRDefault="00337732" w:rsidP="00E00407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noProof/>
          <w:kern w:val="0"/>
          <w:lang w:eastAsia="en-US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180340</wp:posOffset>
            </wp:positionV>
            <wp:extent cx="2627630" cy="1518285"/>
            <wp:effectExtent l="19050" t="0" r="1270" b="0"/>
            <wp:wrapThrough wrapText="bothSides">
              <wp:wrapPolygon edited="0">
                <wp:start x="-157" y="0"/>
                <wp:lineTo x="-157" y="21410"/>
                <wp:lineTo x="21610" y="21410"/>
                <wp:lineTo x="21610" y="0"/>
                <wp:lineTo x="-157" y="0"/>
              </wp:wrapPolygon>
            </wp:wrapThrough>
            <wp:docPr id="4" name="Picture 2" descr="C:\Documents and Settings\Jonathan Scull\My Documents\00 Scull Communications\00 Furutech\00 Flux\Images\furu_spkrflux_deck_1_d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onathan Scull\My Documents\00 Scull Communications\00 Furutech\00 Flux\Images\furu_spkrflux_deck_1_drop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C947F6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</w:p>
    <w:p w:rsidR="00026F21" w:rsidRPr="009905AE" w:rsidRDefault="00026F21" w:rsidP="00F02D7A">
      <w:pPr>
        <w:widowControl/>
        <w:spacing w:line="300" w:lineRule="exact"/>
        <w:rPr>
          <w:rFonts w:asciiTheme="minorHAnsi" w:eastAsia="MS Mincho" w:hAnsiTheme="minorHAnsi" w:cs="Arial"/>
          <w:b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/>
          <w:bCs/>
          <w:i/>
          <w:kern w:val="0"/>
          <w:lang w:eastAsia="ja-JP"/>
        </w:rPr>
        <w:t>Make a More Powerful Connection with Furutech!</w:t>
      </w:r>
    </w:p>
    <w:p w:rsidR="00F72CAB" w:rsidRPr="009905AE" w:rsidRDefault="00026F21" w:rsidP="00F02D7A">
      <w:pPr>
        <w:widowControl/>
        <w:spacing w:line="300" w:lineRule="exact"/>
        <w:rPr>
          <w:rFonts w:asciiTheme="minorHAnsi" w:hAnsiTheme="minorHAnsi"/>
        </w:rPr>
      </w:pPr>
      <w:r w:rsidRPr="009905AE">
        <w:rPr>
          <w:rFonts w:asciiTheme="minorHAnsi" w:eastAsia="MS Mincho" w:hAnsiTheme="minorHAnsi" w:cs="Arial"/>
          <w:bCs/>
          <w:i/>
          <w:kern w:val="0"/>
          <w:lang w:eastAsia="ja-JP"/>
        </w:rPr>
        <w:t xml:space="preserve">FURUTECH CO., LTD </w:t>
      </w:r>
      <w:hyperlink r:id="rId18" w:history="1">
        <w:r w:rsidRPr="009905AE">
          <w:rPr>
            <w:rStyle w:val="Hyperlink"/>
            <w:rFonts w:asciiTheme="minorHAnsi" w:eastAsia="MS Mincho" w:hAnsiTheme="minorHAnsi" w:cs="Arial"/>
            <w:bCs/>
            <w:i/>
            <w:kern w:val="0"/>
            <w:lang w:eastAsia="ja-JP"/>
          </w:rPr>
          <w:t>service@furutech.com</w:t>
        </w:r>
      </w:hyperlink>
      <w:r w:rsidRPr="009905AE">
        <w:rPr>
          <w:rFonts w:asciiTheme="minorHAnsi" w:eastAsia="MS Mincho" w:hAnsiTheme="minorHAnsi" w:cs="Arial"/>
          <w:bCs/>
          <w:i/>
          <w:kern w:val="0"/>
          <w:lang w:eastAsia="ja-JP"/>
        </w:rPr>
        <w:t xml:space="preserve"> </w:t>
      </w:r>
      <w:r w:rsidR="00E00407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="00E00407"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hyperlink r:id="rId19" w:history="1">
        <w:r w:rsidRPr="009905AE">
          <w:rPr>
            <w:rStyle w:val="Hyperlink"/>
            <w:rFonts w:asciiTheme="minorHAnsi" w:eastAsia="MS Mincho" w:hAnsiTheme="minorHAnsi" w:cs="Arial"/>
            <w:bCs/>
            <w:i/>
            <w:kern w:val="0"/>
            <w:lang w:eastAsia="ja-JP"/>
          </w:rPr>
          <w:t>www.furutech.com</w:t>
        </w:r>
      </w:hyperlink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C947F6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i/>
          <w:noProof/>
          <w:kern w:val="0"/>
          <w:lang w:eastAsia="en-US"/>
        </w:rPr>
        <w:drawing>
          <wp:anchor distT="0" distB="0" distL="114300" distR="114300" simplePos="0" relativeHeight="251661824" behindDoc="0" locked="0" layoutInCell="0" allowOverlap="0">
            <wp:simplePos x="0" y="0"/>
            <wp:positionH relativeFrom="column">
              <wp:posOffset>-22860</wp:posOffset>
            </wp:positionH>
            <wp:positionV relativeFrom="paragraph">
              <wp:posOffset>239395</wp:posOffset>
            </wp:positionV>
            <wp:extent cx="5737225" cy="1590040"/>
            <wp:effectExtent l="19050" t="0" r="0" b="0"/>
            <wp:wrapSquare wrapText="right"/>
            <wp:docPr id="1" name="Picture 0" descr="banner-W159-H44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W159-H44 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7F6" w:rsidRPr="009905AE" w:rsidRDefault="00C947F6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700537" w:rsidRDefault="0070053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</w:p>
    <w:p w:rsidR="00E00407" w:rsidRPr="009905AE" w:rsidRDefault="00E00407" w:rsidP="00E00407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Press </w:t>
      </w:r>
      <w:r w:rsidR="003876D2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Info </w:t>
      </w:r>
      <w:r w:rsidR="003876D2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Review </w:t>
      </w:r>
      <w:r w:rsidR="003876D2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Images</w:t>
      </w:r>
    </w:p>
    <w:p w:rsidR="00E00407" w:rsidRPr="009905AE" w:rsidRDefault="00E00407" w:rsidP="00E00407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Scull Communications </w:t>
      </w:r>
      <w:r w:rsidR="003876D2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212.807.0519</w:t>
      </w:r>
    </w:p>
    <w:p w:rsidR="00E00407" w:rsidRPr="009905AE" w:rsidRDefault="004422BD" w:rsidP="00E00407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hyperlink r:id="rId21" w:history="1">
        <w:r w:rsidR="00E00407" w:rsidRPr="009905AE">
          <w:rPr>
            <w:rStyle w:val="Hyperlink"/>
            <w:rFonts w:asciiTheme="minorHAnsi" w:eastAsia="MS Mincho" w:hAnsiTheme="minorHAnsi" w:cs="Arial"/>
            <w:bCs/>
            <w:iCs/>
            <w:kern w:val="0"/>
            <w:lang w:eastAsia="ja-JP"/>
          </w:rPr>
          <w:t>jscull@scullcommunications.com</w:t>
        </w:r>
      </w:hyperlink>
      <w:r w:rsidR="00E00407"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r w:rsidR="003876D2" w:rsidRPr="003876D2">
        <w:rPr>
          <w:rFonts w:asciiTheme="minorHAnsi" w:eastAsia="MS Mincho" w:hAnsiTheme="minorHAnsi" w:cs="Arial"/>
          <w:bCs/>
          <w:iCs/>
          <w:kern w:val="0"/>
          <w:sz w:val="18"/>
          <w:lang w:eastAsia="ja-JP"/>
        </w:rPr>
        <w:t>•</w:t>
      </w:r>
      <w:r w:rsidR="00E00407"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hyperlink r:id="rId22" w:history="1">
        <w:r w:rsidR="00E00407" w:rsidRPr="009905AE">
          <w:rPr>
            <w:rStyle w:val="Hyperlink"/>
            <w:rFonts w:asciiTheme="minorHAnsi" w:eastAsia="MS Mincho" w:hAnsiTheme="minorHAnsi" w:cs="Arial"/>
            <w:bCs/>
            <w:iCs/>
            <w:kern w:val="0"/>
            <w:lang w:eastAsia="ja-JP"/>
          </w:rPr>
          <w:t>www.scullcommunications.com</w:t>
        </w:r>
      </w:hyperlink>
      <w:r w:rsidR="00E00407" w:rsidRPr="009905AE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</w:p>
    <w:p w:rsidR="00E00407" w:rsidRPr="009905AE" w:rsidRDefault="004422BD" w:rsidP="00E00407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hyperlink r:id="rId23" w:history="1">
        <w:r w:rsidR="00E00407" w:rsidRPr="009905AE">
          <w:rPr>
            <w:rStyle w:val="Hyperlink"/>
            <w:rFonts w:asciiTheme="minorHAnsi" w:eastAsia="MS Mincho" w:hAnsiTheme="minorHAnsi" w:cs="Arial"/>
            <w:bCs/>
            <w:iCs/>
            <w:kern w:val="0"/>
            <w:lang w:eastAsia="ja-JP"/>
          </w:rPr>
          <w:t>www.scullcommunications.com/pressresources.html</w:t>
        </w:r>
      </w:hyperlink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E00407" w:rsidRPr="009905AE" w:rsidRDefault="00E00407" w:rsidP="00F02D7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</w:p>
    <w:p w:rsidR="00A3488C" w:rsidRPr="00374740" w:rsidRDefault="00A3488C" w:rsidP="00F02D7A">
      <w:pPr>
        <w:widowControl/>
        <w:spacing w:line="300" w:lineRule="exact"/>
        <w:rPr>
          <w:rFonts w:eastAsia="MS Mincho" w:cs="Arial"/>
          <w:bCs/>
          <w:i/>
          <w:kern w:val="0"/>
          <w:sz w:val="22"/>
          <w:szCs w:val="22"/>
          <w:lang w:eastAsia="ja-JP"/>
        </w:rPr>
      </w:pPr>
    </w:p>
    <w:sectPr w:rsidR="00A3488C" w:rsidRPr="00374740" w:rsidSect="0098522F">
      <w:pgSz w:w="11906" w:h="16838"/>
      <w:pgMar w:top="1008" w:right="1440" w:bottom="1008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B6" w:rsidRDefault="00A764B6" w:rsidP="00562CDF">
      <w:r>
        <w:separator/>
      </w:r>
    </w:p>
  </w:endnote>
  <w:endnote w:type="continuationSeparator" w:id="0">
    <w:p w:rsidR="00A764B6" w:rsidRDefault="00A764B6" w:rsidP="0056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B6" w:rsidRDefault="00A764B6" w:rsidP="00562CDF">
      <w:r>
        <w:separator/>
      </w:r>
    </w:p>
  </w:footnote>
  <w:footnote w:type="continuationSeparator" w:id="0">
    <w:p w:rsidR="00A764B6" w:rsidRDefault="00A764B6" w:rsidP="00562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F64"/>
    <w:multiLevelType w:val="hybridMultilevel"/>
    <w:tmpl w:val="56AA346C"/>
    <w:lvl w:ilvl="0" w:tplc="C5443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49B88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3DBA6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47CA1"/>
    <w:multiLevelType w:val="hybridMultilevel"/>
    <w:tmpl w:val="FEA49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0657C7"/>
    <w:multiLevelType w:val="hybridMultilevel"/>
    <w:tmpl w:val="66EE1232"/>
    <w:lvl w:ilvl="0" w:tplc="5920B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6230E"/>
    <w:multiLevelType w:val="multilevel"/>
    <w:tmpl w:val="733A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1332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6">
    <w:nsid w:val="12C25483"/>
    <w:multiLevelType w:val="hybridMultilevel"/>
    <w:tmpl w:val="F790DBCC"/>
    <w:lvl w:ilvl="0" w:tplc="C69A9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8">
    <w:nsid w:val="24975ADF"/>
    <w:multiLevelType w:val="hybridMultilevel"/>
    <w:tmpl w:val="9DC4E510"/>
    <w:lvl w:ilvl="0" w:tplc="2E12F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236B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D5554"/>
    <w:multiLevelType w:val="hybridMultilevel"/>
    <w:tmpl w:val="556CA8DA"/>
    <w:lvl w:ilvl="0" w:tplc="D46E0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23F6495"/>
    <w:multiLevelType w:val="hybridMultilevel"/>
    <w:tmpl w:val="E09A1170"/>
    <w:lvl w:ilvl="0" w:tplc="44D4C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25514C5"/>
    <w:multiLevelType w:val="hybridMultilevel"/>
    <w:tmpl w:val="B13A7296"/>
    <w:lvl w:ilvl="0" w:tplc="7B725A3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7C21F3F"/>
    <w:multiLevelType w:val="hybridMultilevel"/>
    <w:tmpl w:val="EDDCB072"/>
    <w:lvl w:ilvl="0" w:tplc="B0B6DA7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9AB5DCA"/>
    <w:multiLevelType w:val="hybridMultilevel"/>
    <w:tmpl w:val="CDF83642"/>
    <w:lvl w:ilvl="0" w:tplc="D29C64A6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D207A16"/>
    <w:multiLevelType w:val="hybridMultilevel"/>
    <w:tmpl w:val="573C2E72"/>
    <w:lvl w:ilvl="0" w:tplc="D29C64A6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3FC269F"/>
    <w:multiLevelType w:val="hybridMultilevel"/>
    <w:tmpl w:val="D7F42276"/>
    <w:lvl w:ilvl="0" w:tplc="D29C64A6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5920A71"/>
    <w:multiLevelType w:val="hybridMultilevel"/>
    <w:tmpl w:val="7D44074E"/>
    <w:lvl w:ilvl="0" w:tplc="44D4CDE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8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9">
    <w:nsid w:val="596B3257"/>
    <w:multiLevelType w:val="hybridMultilevel"/>
    <w:tmpl w:val="F41451A6"/>
    <w:lvl w:ilvl="0" w:tplc="80A6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B40E1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607AC"/>
    <w:multiLevelType w:val="hybridMultilevel"/>
    <w:tmpl w:val="F4E0F69C"/>
    <w:lvl w:ilvl="0" w:tplc="49B88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00008B"/>
    <w:multiLevelType w:val="multilevel"/>
    <w:tmpl w:val="573C2E7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9"/>
  </w:num>
  <w:num w:numId="6">
    <w:abstractNumId w:val="17"/>
  </w:num>
  <w:num w:numId="7">
    <w:abstractNumId w:val="10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21"/>
  </w:num>
  <w:num w:numId="13">
    <w:abstractNumId w:val="2"/>
  </w:num>
  <w:num w:numId="14">
    <w:abstractNumId w:val="0"/>
  </w:num>
  <w:num w:numId="15">
    <w:abstractNumId w:val="6"/>
  </w:num>
  <w:num w:numId="16">
    <w:abstractNumId w:val="3"/>
  </w:num>
  <w:num w:numId="17">
    <w:abstractNumId w:val="1"/>
  </w:num>
  <w:num w:numId="18">
    <w:abstractNumId w:val="13"/>
  </w:num>
  <w:num w:numId="19">
    <w:abstractNumId w:val="8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>
      <v:textbox inset="5.85pt,.7pt,5.85pt,.7pt"/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7C2"/>
    <w:rsid w:val="00026F21"/>
    <w:rsid w:val="00063423"/>
    <w:rsid w:val="00064A52"/>
    <w:rsid w:val="000775E4"/>
    <w:rsid w:val="000972D3"/>
    <w:rsid w:val="00097E90"/>
    <w:rsid w:val="000C4BAB"/>
    <w:rsid w:val="000E04A2"/>
    <w:rsid w:val="000F089B"/>
    <w:rsid w:val="000F6821"/>
    <w:rsid w:val="000F722D"/>
    <w:rsid w:val="001127CA"/>
    <w:rsid w:val="001163B3"/>
    <w:rsid w:val="001554C9"/>
    <w:rsid w:val="001721AB"/>
    <w:rsid w:val="001B4A01"/>
    <w:rsid w:val="001D6DAF"/>
    <w:rsid w:val="002062A2"/>
    <w:rsid w:val="00212A09"/>
    <w:rsid w:val="00213DF8"/>
    <w:rsid w:val="002371D4"/>
    <w:rsid w:val="002707A4"/>
    <w:rsid w:val="002751B9"/>
    <w:rsid w:val="002C41E3"/>
    <w:rsid w:val="002D0322"/>
    <w:rsid w:val="002E057A"/>
    <w:rsid w:val="00304366"/>
    <w:rsid w:val="00311887"/>
    <w:rsid w:val="0032208B"/>
    <w:rsid w:val="00337732"/>
    <w:rsid w:val="00337D82"/>
    <w:rsid w:val="003449E2"/>
    <w:rsid w:val="00356924"/>
    <w:rsid w:val="00363FE8"/>
    <w:rsid w:val="00371347"/>
    <w:rsid w:val="00372553"/>
    <w:rsid w:val="00374740"/>
    <w:rsid w:val="003842EF"/>
    <w:rsid w:val="003876D2"/>
    <w:rsid w:val="003A6AF2"/>
    <w:rsid w:val="003C283D"/>
    <w:rsid w:val="003E1904"/>
    <w:rsid w:val="003F2066"/>
    <w:rsid w:val="003F46DE"/>
    <w:rsid w:val="004010E4"/>
    <w:rsid w:val="00427638"/>
    <w:rsid w:val="00434C6A"/>
    <w:rsid w:val="00440FD3"/>
    <w:rsid w:val="004422BD"/>
    <w:rsid w:val="00447D4D"/>
    <w:rsid w:val="004615B9"/>
    <w:rsid w:val="00466504"/>
    <w:rsid w:val="00474412"/>
    <w:rsid w:val="00475A80"/>
    <w:rsid w:val="004831F9"/>
    <w:rsid w:val="00490FCD"/>
    <w:rsid w:val="00493985"/>
    <w:rsid w:val="004D12E1"/>
    <w:rsid w:val="004D2D7B"/>
    <w:rsid w:val="004E054B"/>
    <w:rsid w:val="004E68DA"/>
    <w:rsid w:val="004F0136"/>
    <w:rsid w:val="004F2072"/>
    <w:rsid w:val="00510E6D"/>
    <w:rsid w:val="005159B1"/>
    <w:rsid w:val="0053217B"/>
    <w:rsid w:val="00534ABF"/>
    <w:rsid w:val="00537C40"/>
    <w:rsid w:val="00562CDF"/>
    <w:rsid w:val="00586DA4"/>
    <w:rsid w:val="00592011"/>
    <w:rsid w:val="005A5E4A"/>
    <w:rsid w:val="005B6E49"/>
    <w:rsid w:val="005C5B8F"/>
    <w:rsid w:val="005C6BAF"/>
    <w:rsid w:val="005D0523"/>
    <w:rsid w:val="005D2CAA"/>
    <w:rsid w:val="005E3F97"/>
    <w:rsid w:val="005E3FA1"/>
    <w:rsid w:val="0061094A"/>
    <w:rsid w:val="00614CA0"/>
    <w:rsid w:val="00647300"/>
    <w:rsid w:val="006518A9"/>
    <w:rsid w:val="00657384"/>
    <w:rsid w:val="006718E9"/>
    <w:rsid w:val="00696260"/>
    <w:rsid w:val="006F2531"/>
    <w:rsid w:val="00700537"/>
    <w:rsid w:val="0070219A"/>
    <w:rsid w:val="00702850"/>
    <w:rsid w:val="00705967"/>
    <w:rsid w:val="007171BC"/>
    <w:rsid w:val="00727644"/>
    <w:rsid w:val="00730A91"/>
    <w:rsid w:val="00751487"/>
    <w:rsid w:val="00754696"/>
    <w:rsid w:val="00765DCE"/>
    <w:rsid w:val="00775BC9"/>
    <w:rsid w:val="007950FC"/>
    <w:rsid w:val="00795D5A"/>
    <w:rsid w:val="007B6D01"/>
    <w:rsid w:val="007C049E"/>
    <w:rsid w:val="007C7F76"/>
    <w:rsid w:val="007D5C8A"/>
    <w:rsid w:val="0081426C"/>
    <w:rsid w:val="008225E3"/>
    <w:rsid w:val="00840147"/>
    <w:rsid w:val="00861018"/>
    <w:rsid w:val="00870773"/>
    <w:rsid w:val="008846B2"/>
    <w:rsid w:val="008E0B7B"/>
    <w:rsid w:val="008E1C68"/>
    <w:rsid w:val="00907AD6"/>
    <w:rsid w:val="00912CD4"/>
    <w:rsid w:val="0091498C"/>
    <w:rsid w:val="00915C31"/>
    <w:rsid w:val="0092129A"/>
    <w:rsid w:val="00954B5D"/>
    <w:rsid w:val="0095663F"/>
    <w:rsid w:val="0096364D"/>
    <w:rsid w:val="009735A0"/>
    <w:rsid w:val="009773CD"/>
    <w:rsid w:val="0098522F"/>
    <w:rsid w:val="00986BD6"/>
    <w:rsid w:val="009905AE"/>
    <w:rsid w:val="00993142"/>
    <w:rsid w:val="009B2313"/>
    <w:rsid w:val="009B5FD6"/>
    <w:rsid w:val="009C2A54"/>
    <w:rsid w:val="009D0C0F"/>
    <w:rsid w:val="009D4E52"/>
    <w:rsid w:val="009D7EFD"/>
    <w:rsid w:val="00A1083D"/>
    <w:rsid w:val="00A20288"/>
    <w:rsid w:val="00A2397B"/>
    <w:rsid w:val="00A3488C"/>
    <w:rsid w:val="00A37D24"/>
    <w:rsid w:val="00A411AE"/>
    <w:rsid w:val="00A51370"/>
    <w:rsid w:val="00A56E35"/>
    <w:rsid w:val="00A57209"/>
    <w:rsid w:val="00A71E9B"/>
    <w:rsid w:val="00A764B6"/>
    <w:rsid w:val="00AB19EF"/>
    <w:rsid w:val="00AD070B"/>
    <w:rsid w:val="00AD5ABD"/>
    <w:rsid w:val="00AF6B81"/>
    <w:rsid w:val="00B26665"/>
    <w:rsid w:val="00B52BCA"/>
    <w:rsid w:val="00B539BF"/>
    <w:rsid w:val="00B6712D"/>
    <w:rsid w:val="00BA4BBC"/>
    <w:rsid w:val="00BA6F5E"/>
    <w:rsid w:val="00BB411C"/>
    <w:rsid w:val="00BC23A6"/>
    <w:rsid w:val="00BC6A8D"/>
    <w:rsid w:val="00BE442F"/>
    <w:rsid w:val="00BF7574"/>
    <w:rsid w:val="00C52857"/>
    <w:rsid w:val="00C60042"/>
    <w:rsid w:val="00C7093B"/>
    <w:rsid w:val="00C762D6"/>
    <w:rsid w:val="00C91565"/>
    <w:rsid w:val="00C947F6"/>
    <w:rsid w:val="00CA0D2E"/>
    <w:rsid w:val="00D1440D"/>
    <w:rsid w:val="00D168B2"/>
    <w:rsid w:val="00D21738"/>
    <w:rsid w:val="00D27F4E"/>
    <w:rsid w:val="00D3360A"/>
    <w:rsid w:val="00D47654"/>
    <w:rsid w:val="00D508AF"/>
    <w:rsid w:val="00D5228D"/>
    <w:rsid w:val="00D65572"/>
    <w:rsid w:val="00D65682"/>
    <w:rsid w:val="00D75547"/>
    <w:rsid w:val="00D8778F"/>
    <w:rsid w:val="00D90837"/>
    <w:rsid w:val="00DB6417"/>
    <w:rsid w:val="00DD0F00"/>
    <w:rsid w:val="00DE49C8"/>
    <w:rsid w:val="00DF2BD9"/>
    <w:rsid w:val="00DF3868"/>
    <w:rsid w:val="00E00407"/>
    <w:rsid w:val="00E15949"/>
    <w:rsid w:val="00E17F32"/>
    <w:rsid w:val="00E3578E"/>
    <w:rsid w:val="00E50801"/>
    <w:rsid w:val="00E75B11"/>
    <w:rsid w:val="00E7674C"/>
    <w:rsid w:val="00EA0036"/>
    <w:rsid w:val="00EA40FC"/>
    <w:rsid w:val="00ED4813"/>
    <w:rsid w:val="00F02D7A"/>
    <w:rsid w:val="00F07387"/>
    <w:rsid w:val="00F20356"/>
    <w:rsid w:val="00F21A96"/>
    <w:rsid w:val="00F222E4"/>
    <w:rsid w:val="00F31662"/>
    <w:rsid w:val="00F31C84"/>
    <w:rsid w:val="00F31FB9"/>
    <w:rsid w:val="00F46D1C"/>
    <w:rsid w:val="00F50B70"/>
    <w:rsid w:val="00F5622E"/>
    <w:rsid w:val="00F57AAF"/>
    <w:rsid w:val="00F604F9"/>
    <w:rsid w:val="00F72CAB"/>
    <w:rsid w:val="00F83E08"/>
    <w:rsid w:val="00F94174"/>
    <w:rsid w:val="00FA3297"/>
    <w:rsid w:val="00FB6081"/>
    <w:rsid w:val="00FB77C2"/>
    <w:rsid w:val="00FC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1986">
      <v:textbox inset="5.85pt,.7pt,5.85pt,.7pt"/>
      <o:colormenu v:ext="edit" stroke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26C"/>
    <w:pPr>
      <w:widowControl w:val="0"/>
    </w:pPr>
    <w:rPr>
      <w:rFonts w:ascii="Arial" w:hAnsi="Arial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81426C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1426C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81426C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81426C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81426C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81426C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81426C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81426C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81426C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1426C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81426C"/>
    <w:rPr>
      <w:color w:val="000000"/>
      <w:sz w:val="16"/>
      <w:lang w:eastAsia="ja-JP"/>
    </w:rPr>
  </w:style>
  <w:style w:type="paragraph" w:styleId="BodyTextIndent2">
    <w:name w:val="Body Text Indent 2"/>
    <w:basedOn w:val="Normal"/>
    <w:rsid w:val="0081426C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81426C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81426C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basedOn w:val="DefaultParagraphFont"/>
    <w:rsid w:val="0081426C"/>
    <w:rPr>
      <w:color w:val="0000FF"/>
      <w:u w:val="single"/>
    </w:rPr>
  </w:style>
  <w:style w:type="paragraph" w:styleId="DocumentMap">
    <w:name w:val="Document Map"/>
    <w:basedOn w:val="Normal"/>
    <w:semiHidden/>
    <w:rsid w:val="0081426C"/>
    <w:pPr>
      <w:shd w:val="clear" w:color="auto" w:fill="000080"/>
    </w:pPr>
  </w:style>
  <w:style w:type="character" w:styleId="Strong">
    <w:name w:val="Strong"/>
    <w:basedOn w:val="DefaultParagraphFont"/>
    <w:qFormat/>
    <w:rsid w:val="0081426C"/>
    <w:rPr>
      <w:b/>
      <w:bCs/>
    </w:rPr>
  </w:style>
  <w:style w:type="paragraph" w:styleId="BodyText">
    <w:name w:val="Body Text"/>
    <w:basedOn w:val="Normal"/>
    <w:rsid w:val="0081426C"/>
    <w:rPr>
      <w:noProof/>
      <w:sz w:val="20"/>
    </w:rPr>
  </w:style>
  <w:style w:type="character" w:styleId="FollowedHyperlink">
    <w:name w:val="FollowedHyperlink"/>
    <w:basedOn w:val="DefaultParagraphFont"/>
    <w:rsid w:val="0081426C"/>
    <w:rPr>
      <w:color w:val="800080"/>
      <w:u w:val="single"/>
    </w:rPr>
  </w:style>
  <w:style w:type="character" w:styleId="HTMLTypewriter">
    <w:name w:val="HTML Typewriter"/>
    <w:basedOn w:val="DefaultParagraphFont"/>
    <w:rsid w:val="0081426C"/>
    <w:rPr>
      <w:rFonts w:ascii="Courier New" w:eastAsia="SimSun" w:hAnsi="Courier New" w:cs="Courier New" w:hint="default"/>
      <w:sz w:val="20"/>
      <w:szCs w:val="20"/>
    </w:rPr>
  </w:style>
  <w:style w:type="paragraph" w:styleId="BalloonText">
    <w:name w:val="Balloon Text"/>
    <w:basedOn w:val="Normal"/>
    <w:semiHidden/>
    <w:rsid w:val="00814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2C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562CDF"/>
    <w:rPr>
      <w:rFonts w:ascii="Arial" w:hAnsi="Arial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562C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562CDF"/>
    <w:rPr>
      <w:rFonts w:ascii="Arial" w:hAnsi="Arial"/>
      <w:kern w:val="2"/>
      <w:sz w:val="24"/>
      <w:szCs w:val="24"/>
      <w:lang w:eastAsia="zh-TW"/>
    </w:rPr>
  </w:style>
  <w:style w:type="character" w:styleId="CommentReference">
    <w:name w:val="annotation reference"/>
    <w:basedOn w:val="DefaultParagraphFont"/>
    <w:rsid w:val="00562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2CDF"/>
    <w:rPr>
      <w:rFonts w:ascii="Arial" w:hAnsi="Arial"/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56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2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ullcommunications.com/pressresources/furutech/furu_pwrflux_rel_web.pdf" TargetMode="External"/><Relationship Id="rId18" Type="http://schemas.openxmlformats.org/officeDocument/2006/relationships/hyperlink" Target="mailto:service@furutech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scull@scullcommunication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ullcommunications.com/pressresources/furutech/furu_jumperflux_rel_web.pdf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ullcommunications.com/pressresources/furutech/furu_spkrflux_rel_web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ullcommunications.com/pressresources/furutech/furu_daytona_303_rel_web.pdf" TargetMode="External"/><Relationship Id="rId23" Type="http://schemas.openxmlformats.org/officeDocument/2006/relationships/hyperlink" Target="http://www.scullcommunications.com/pressresources.html" TargetMode="External"/><Relationship Id="rId10" Type="http://schemas.openxmlformats.org/officeDocument/2006/relationships/hyperlink" Target="http://www.scullcommunications.com/pressresources/furutech/furu_lineflux_rel_web.pdf" TargetMode="External"/><Relationship Id="rId19" Type="http://schemas.openxmlformats.org/officeDocument/2006/relationships/hyperlink" Target="http://www.furute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cullcommunications.com/pressresources/furutech/furu_flux_50_rel_web.pdf" TargetMode="External"/><Relationship Id="rId22" Type="http://schemas.openxmlformats.org/officeDocument/2006/relationships/hyperlink" Target="http://www.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3FA5-6184-4B9F-AF55-47A80E6C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>MCJ PC</Company>
  <LinksUpToDate>false</LinksUpToDate>
  <CharactersWithSpaces>5829</CharactersWithSpaces>
  <SharedDoc>false</SharedDoc>
  <HLinks>
    <vt:vector size="12" baseType="variant"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http://www.furutech.com/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subject/>
  <dc:creator>TOSIO</dc:creator>
  <cp:keywords/>
  <cp:lastModifiedBy> Jonathan Scull</cp:lastModifiedBy>
  <cp:revision>5</cp:revision>
  <cp:lastPrinted>2009-06-29T10:35:00Z</cp:lastPrinted>
  <dcterms:created xsi:type="dcterms:W3CDTF">2010-12-19T19:52:00Z</dcterms:created>
  <dcterms:modified xsi:type="dcterms:W3CDTF">2010-12-19T20:31:00Z</dcterms:modified>
</cp:coreProperties>
</file>